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4677"/>
        <w:gridCol w:w="4678"/>
      </w:tblGrid>
      <w:tr w:rsidR="004930C5" w:rsidTr="004930C5">
        <w:tc>
          <w:tcPr>
            <w:tcW w:w="4677" w:type="dxa"/>
            <w:tcMar>
              <w:top w:w="0" w:type="dxa"/>
              <w:left w:w="0" w:type="dxa"/>
              <w:bottom w:w="0" w:type="dxa"/>
              <w:right w:w="0" w:type="dxa"/>
            </w:tcMar>
          </w:tcPr>
          <w:p w:rsidR="004930C5" w:rsidRDefault="004930C5">
            <w:pPr>
              <w:widowControl w:val="0"/>
              <w:autoSpaceDE w:val="0"/>
              <w:autoSpaceDN w:val="0"/>
              <w:adjustRightInd w:val="0"/>
              <w:spacing w:after="0" w:line="240" w:lineRule="auto"/>
              <w:rPr>
                <w:rFonts w:ascii="Calibri" w:hAnsi="Calibri" w:cs="Calibri"/>
              </w:rPr>
            </w:pPr>
            <w:r>
              <w:rPr>
                <w:rFonts w:ascii="Calibri" w:hAnsi="Calibri" w:cs="Calibri"/>
              </w:rPr>
              <w:t>22 декабря 2004 года</w:t>
            </w:r>
          </w:p>
        </w:tc>
        <w:tc>
          <w:tcPr>
            <w:tcW w:w="4678" w:type="dxa"/>
            <w:tcMar>
              <w:top w:w="0" w:type="dxa"/>
              <w:left w:w="0" w:type="dxa"/>
              <w:bottom w:w="0" w:type="dxa"/>
              <w:right w:w="0" w:type="dxa"/>
            </w:tcMar>
          </w:tcPr>
          <w:p w:rsidR="004930C5" w:rsidRDefault="004930C5">
            <w:pPr>
              <w:widowControl w:val="0"/>
              <w:autoSpaceDE w:val="0"/>
              <w:autoSpaceDN w:val="0"/>
              <w:adjustRightInd w:val="0"/>
              <w:spacing w:after="0" w:line="240" w:lineRule="auto"/>
              <w:jc w:val="right"/>
              <w:rPr>
                <w:rFonts w:ascii="Calibri" w:hAnsi="Calibri" w:cs="Calibri"/>
              </w:rPr>
            </w:pPr>
            <w:r>
              <w:rPr>
                <w:rFonts w:ascii="Calibri" w:hAnsi="Calibri" w:cs="Calibri"/>
              </w:rPr>
              <w:t>N 367-ОЗ</w:t>
            </w:r>
          </w:p>
        </w:tc>
      </w:tr>
    </w:tbl>
    <w:p w:rsidR="004930C5" w:rsidRDefault="004930C5">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4930C5" w:rsidRDefault="004930C5">
      <w:pPr>
        <w:widowControl w:val="0"/>
        <w:autoSpaceDE w:val="0"/>
        <w:autoSpaceDN w:val="0"/>
        <w:adjustRightInd w:val="0"/>
        <w:spacing w:after="0" w:line="240" w:lineRule="auto"/>
        <w:jc w:val="both"/>
        <w:rPr>
          <w:rFonts w:ascii="Calibri" w:hAnsi="Calibri" w:cs="Calibri"/>
        </w:rPr>
      </w:pPr>
    </w:p>
    <w:p w:rsidR="004930C5" w:rsidRDefault="004930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НОВГОРОДСКАЯ ОБЛАСТЬ</w:t>
      </w:r>
    </w:p>
    <w:p w:rsidR="004930C5" w:rsidRDefault="004930C5">
      <w:pPr>
        <w:widowControl w:val="0"/>
        <w:autoSpaceDE w:val="0"/>
        <w:autoSpaceDN w:val="0"/>
        <w:adjustRightInd w:val="0"/>
        <w:spacing w:after="0" w:line="240" w:lineRule="auto"/>
        <w:jc w:val="center"/>
        <w:rPr>
          <w:rFonts w:ascii="Calibri" w:hAnsi="Calibri" w:cs="Calibri"/>
          <w:b/>
          <w:bCs/>
        </w:rPr>
      </w:pPr>
    </w:p>
    <w:p w:rsidR="004930C5" w:rsidRDefault="004930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ОБЛАСТНОЙ ЗАКОН</w:t>
      </w:r>
    </w:p>
    <w:p w:rsidR="004930C5" w:rsidRDefault="004930C5">
      <w:pPr>
        <w:widowControl w:val="0"/>
        <w:autoSpaceDE w:val="0"/>
        <w:autoSpaceDN w:val="0"/>
        <w:adjustRightInd w:val="0"/>
        <w:spacing w:after="0" w:line="240" w:lineRule="auto"/>
        <w:jc w:val="center"/>
        <w:rPr>
          <w:rFonts w:ascii="Calibri" w:hAnsi="Calibri" w:cs="Calibri"/>
          <w:b/>
          <w:bCs/>
        </w:rPr>
      </w:pPr>
    </w:p>
    <w:p w:rsidR="004930C5" w:rsidRDefault="004930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ДОПОЛНИТЕЛЬНЫХ МЕРАХ СОЦИАЛЬНОЙ ПОДДЕРЖКИ ЛИЦ, УДОСТОЕННЫХ</w:t>
      </w:r>
    </w:p>
    <w:p w:rsidR="004930C5" w:rsidRDefault="004930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ЗВАНИЯ "ГЕРОЙ СОЦИАЛИСТИЧЕСКОГО ТРУДА", И </w:t>
      </w:r>
      <w:proofErr w:type="gramStart"/>
      <w:r>
        <w:rPr>
          <w:rFonts w:ascii="Calibri" w:hAnsi="Calibri" w:cs="Calibri"/>
          <w:b/>
          <w:bCs/>
        </w:rPr>
        <w:t>НАДЕЛЕНИИ</w:t>
      </w:r>
      <w:proofErr w:type="gramEnd"/>
      <w:r>
        <w:rPr>
          <w:rFonts w:ascii="Calibri" w:hAnsi="Calibri" w:cs="Calibri"/>
          <w:b/>
          <w:bCs/>
        </w:rPr>
        <w:t xml:space="preserve"> ОРГАНОВ</w:t>
      </w:r>
    </w:p>
    <w:p w:rsidR="004930C5" w:rsidRDefault="004930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МЕСТНОГО САМОУПРАВЛЕНИЯ МУНИЦИПАЛЬНЫХ РАЙОНОВ И ГОРОДСКОГО</w:t>
      </w:r>
    </w:p>
    <w:p w:rsidR="004930C5" w:rsidRDefault="004930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ОКРУГА НОВГОРОДСКОЙ ОБЛАСТИ </w:t>
      </w:r>
      <w:proofErr w:type="gramStart"/>
      <w:r>
        <w:rPr>
          <w:rFonts w:ascii="Calibri" w:hAnsi="Calibri" w:cs="Calibri"/>
          <w:b/>
          <w:bCs/>
        </w:rPr>
        <w:t>ОТДЕЛЬНЫМИ</w:t>
      </w:r>
      <w:proofErr w:type="gramEnd"/>
    </w:p>
    <w:p w:rsidR="004930C5" w:rsidRDefault="004930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ГОСУДАРСТВЕННЫМИ ПОЛНОМОЧИЯМИ"</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4930C5" w:rsidRDefault="004930C5">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4930C5" w:rsidRDefault="004930C5">
      <w:pPr>
        <w:widowControl w:val="0"/>
        <w:autoSpaceDE w:val="0"/>
        <w:autoSpaceDN w:val="0"/>
        <w:adjustRightInd w:val="0"/>
        <w:spacing w:after="0" w:line="240" w:lineRule="auto"/>
        <w:jc w:val="right"/>
        <w:rPr>
          <w:rFonts w:ascii="Calibri" w:hAnsi="Calibri" w:cs="Calibri"/>
        </w:rPr>
      </w:pPr>
      <w:r>
        <w:rPr>
          <w:rFonts w:ascii="Calibri" w:hAnsi="Calibri" w:cs="Calibri"/>
        </w:rPr>
        <w:t>Новгородской областной Думы</w:t>
      </w:r>
    </w:p>
    <w:p w:rsidR="004930C5" w:rsidRDefault="004930C5">
      <w:pPr>
        <w:widowControl w:val="0"/>
        <w:autoSpaceDE w:val="0"/>
        <w:autoSpaceDN w:val="0"/>
        <w:adjustRightInd w:val="0"/>
        <w:spacing w:after="0" w:line="240" w:lineRule="auto"/>
        <w:jc w:val="right"/>
        <w:rPr>
          <w:rFonts w:ascii="Calibri" w:hAnsi="Calibri" w:cs="Calibri"/>
        </w:rPr>
      </w:pPr>
      <w:r>
        <w:rPr>
          <w:rFonts w:ascii="Calibri" w:hAnsi="Calibri" w:cs="Calibri"/>
        </w:rPr>
        <w:t>от 08.12.2004 N 888-III ОД</w:t>
      </w:r>
    </w:p>
    <w:p w:rsidR="004930C5" w:rsidRDefault="004930C5">
      <w:pPr>
        <w:widowControl w:val="0"/>
        <w:autoSpaceDE w:val="0"/>
        <w:autoSpaceDN w:val="0"/>
        <w:adjustRightInd w:val="0"/>
        <w:spacing w:after="0" w:line="240" w:lineRule="auto"/>
        <w:jc w:val="center"/>
        <w:rPr>
          <w:rFonts w:ascii="Calibri" w:hAnsi="Calibri" w:cs="Calibri"/>
        </w:rPr>
      </w:pPr>
    </w:p>
    <w:p w:rsidR="004930C5" w:rsidRDefault="004930C5">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областных законов Новгородской области</w:t>
      </w:r>
      <w:proofErr w:type="gramEnd"/>
    </w:p>
    <w:p w:rsidR="004930C5" w:rsidRDefault="004930C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20.01.2006 </w:t>
      </w:r>
      <w:hyperlink r:id="rId4" w:history="1">
        <w:r>
          <w:rPr>
            <w:rFonts w:ascii="Calibri" w:hAnsi="Calibri" w:cs="Calibri"/>
            <w:color w:val="0000FF"/>
          </w:rPr>
          <w:t>N 612-ОЗ</w:t>
        </w:r>
      </w:hyperlink>
      <w:r>
        <w:rPr>
          <w:rFonts w:ascii="Calibri" w:hAnsi="Calibri" w:cs="Calibri"/>
        </w:rPr>
        <w:t xml:space="preserve">, от 03.03.2008 </w:t>
      </w:r>
      <w:hyperlink r:id="rId5" w:history="1">
        <w:r>
          <w:rPr>
            <w:rFonts w:ascii="Calibri" w:hAnsi="Calibri" w:cs="Calibri"/>
            <w:color w:val="0000FF"/>
          </w:rPr>
          <w:t>N 261-ОЗ</w:t>
        </w:r>
      </w:hyperlink>
      <w:r>
        <w:rPr>
          <w:rFonts w:ascii="Calibri" w:hAnsi="Calibri" w:cs="Calibri"/>
        </w:rPr>
        <w:t>,</w:t>
      </w:r>
    </w:p>
    <w:p w:rsidR="004930C5" w:rsidRDefault="004930C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02.06.2008 </w:t>
      </w:r>
      <w:hyperlink r:id="rId6" w:history="1">
        <w:r>
          <w:rPr>
            <w:rFonts w:ascii="Calibri" w:hAnsi="Calibri" w:cs="Calibri"/>
            <w:color w:val="0000FF"/>
          </w:rPr>
          <w:t>N 304-ОЗ</w:t>
        </w:r>
      </w:hyperlink>
      <w:r>
        <w:rPr>
          <w:rFonts w:ascii="Calibri" w:hAnsi="Calibri" w:cs="Calibri"/>
        </w:rPr>
        <w:t xml:space="preserve">, от 02.02.2009 </w:t>
      </w:r>
      <w:hyperlink r:id="rId7" w:history="1">
        <w:r>
          <w:rPr>
            <w:rFonts w:ascii="Calibri" w:hAnsi="Calibri" w:cs="Calibri"/>
            <w:color w:val="0000FF"/>
          </w:rPr>
          <w:t>N 467-ОЗ</w:t>
        </w:r>
      </w:hyperlink>
      <w:r>
        <w:rPr>
          <w:rFonts w:ascii="Calibri" w:hAnsi="Calibri" w:cs="Calibri"/>
        </w:rPr>
        <w:t>,</w:t>
      </w:r>
    </w:p>
    <w:p w:rsidR="004930C5" w:rsidRDefault="004930C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06.09.2011 </w:t>
      </w:r>
      <w:hyperlink r:id="rId8" w:history="1">
        <w:r>
          <w:rPr>
            <w:rFonts w:ascii="Calibri" w:hAnsi="Calibri" w:cs="Calibri"/>
            <w:color w:val="0000FF"/>
          </w:rPr>
          <w:t>N 1045-ОЗ</w:t>
        </w:r>
      </w:hyperlink>
      <w:r>
        <w:rPr>
          <w:rFonts w:ascii="Calibri" w:hAnsi="Calibri" w:cs="Calibri"/>
        </w:rPr>
        <w:t xml:space="preserve">, от 04.02.2014 </w:t>
      </w:r>
      <w:hyperlink r:id="rId9" w:history="1">
        <w:r>
          <w:rPr>
            <w:rFonts w:ascii="Calibri" w:hAnsi="Calibri" w:cs="Calibri"/>
            <w:color w:val="0000FF"/>
          </w:rPr>
          <w:t>N 449-ОЗ</w:t>
        </w:r>
      </w:hyperlink>
      <w:r>
        <w:rPr>
          <w:rFonts w:ascii="Calibri" w:hAnsi="Calibri" w:cs="Calibri"/>
        </w:rPr>
        <w:t>,</w:t>
      </w:r>
    </w:p>
    <w:p w:rsidR="004930C5" w:rsidRDefault="004930C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w:t>
      </w:r>
      <w:proofErr w:type="spellStart"/>
      <w:r>
        <w:rPr>
          <w:rFonts w:ascii="Calibri" w:hAnsi="Calibri" w:cs="Calibri"/>
        </w:rPr>
        <w:t>изм</w:t>
      </w:r>
      <w:proofErr w:type="spellEnd"/>
      <w:r>
        <w:rPr>
          <w:rFonts w:ascii="Calibri" w:hAnsi="Calibri" w:cs="Calibri"/>
        </w:rPr>
        <w:t>., внесенными областными законами Новгородской области</w:t>
      </w:r>
    </w:p>
    <w:p w:rsidR="004930C5" w:rsidRDefault="004930C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07.05.2007 </w:t>
      </w:r>
      <w:hyperlink r:id="rId10" w:history="1">
        <w:r>
          <w:rPr>
            <w:rFonts w:ascii="Calibri" w:hAnsi="Calibri" w:cs="Calibri"/>
            <w:color w:val="0000FF"/>
          </w:rPr>
          <w:t>N 94-ОЗ</w:t>
        </w:r>
      </w:hyperlink>
      <w:r>
        <w:rPr>
          <w:rFonts w:ascii="Calibri" w:hAnsi="Calibri" w:cs="Calibri"/>
        </w:rPr>
        <w:t xml:space="preserve">, от 17.12.2012 </w:t>
      </w:r>
      <w:hyperlink r:id="rId11" w:history="1">
        <w:r>
          <w:rPr>
            <w:rFonts w:ascii="Calibri" w:hAnsi="Calibri" w:cs="Calibri"/>
            <w:color w:val="0000FF"/>
          </w:rPr>
          <w:t>N 193-ОЗ</w:t>
        </w:r>
      </w:hyperlink>
      <w:r>
        <w:rPr>
          <w:rFonts w:ascii="Calibri" w:hAnsi="Calibri" w:cs="Calibri"/>
        </w:rPr>
        <w:t>)</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outlineLvl w:val="0"/>
        <w:rPr>
          <w:rFonts w:ascii="Calibri" w:hAnsi="Calibri" w:cs="Calibri"/>
        </w:rPr>
      </w:pPr>
      <w:bookmarkStart w:id="0" w:name="Par26"/>
      <w:bookmarkEnd w:id="0"/>
      <w:r>
        <w:rPr>
          <w:rFonts w:ascii="Calibri" w:hAnsi="Calibri" w:cs="Calibri"/>
        </w:rPr>
        <w:t>Статья 1. Дополнительные меры социальной поддержки лиц, удостоенных звания "Герой Социалистического Труда"</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2" w:history="1">
        <w:r>
          <w:rPr>
            <w:rFonts w:ascii="Calibri" w:hAnsi="Calibri" w:cs="Calibri"/>
            <w:color w:val="0000FF"/>
          </w:rPr>
          <w:t>закона</w:t>
        </w:r>
      </w:hyperlink>
      <w:r>
        <w:rPr>
          <w:rFonts w:ascii="Calibri" w:hAnsi="Calibri" w:cs="Calibri"/>
        </w:rPr>
        <w:t xml:space="preserve"> Новгородской области от 02.06.2008 N 304-ОЗ)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Лицам, удостоенным звания "Герой Социалистического Труда", местом жительства которых является территория Новгородской области, предоставляются следующие дополнительные меры социальной поддержки:</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20.01.2006 </w:t>
      </w:r>
      <w:hyperlink r:id="rId13" w:history="1">
        <w:r>
          <w:rPr>
            <w:rFonts w:ascii="Calibri" w:hAnsi="Calibri" w:cs="Calibri"/>
            <w:color w:val="0000FF"/>
          </w:rPr>
          <w:t>N 612-ОЗ</w:t>
        </w:r>
      </w:hyperlink>
      <w:r>
        <w:rPr>
          <w:rFonts w:ascii="Calibri" w:hAnsi="Calibri" w:cs="Calibri"/>
        </w:rPr>
        <w:t xml:space="preserve">, от 02.06.2008 </w:t>
      </w:r>
      <w:hyperlink r:id="rId14" w:history="1">
        <w:r>
          <w:rPr>
            <w:rFonts w:ascii="Calibri" w:hAnsi="Calibri" w:cs="Calibri"/>
            <w:color w:val="0000FF"/>
          </w:rPr>
          <w:t>N 304-ОЗ</w:t>
        </w:r>
      </w:hyperlink>
      <w:r>
        <w:rPr>
          <w:rFonts w:ascii="Calibri" w:hAnsi="Calibri" w:cs="Calibri"/>
        </w:rPr>
        <w:t>)</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компенсация расходов по оплате услуг за пользование радио и коллективной антенной для лиц, удостоенных звания "Герой Социалистического Труда", и совместно проживающих с ними членов их семей;</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ежемесячная денежная выплата в размере стоимости 100 литров высокооктанового бензина (далее - ежемесячная денежная выплата).</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Областного </w:t>
      </w:r>
      <w:hyperlink r:id="rId15" w:history="1">
        <w:r>
          <w:rPr>
            <w:rFonts w:ascii="Calibri" w:hAnsi="Calibri" w:cs="Calibri"/>
            <w:color w:val="0000FF"/>
          </w:rPr>
          <w:t>закона</w:t>
        </w:r>
      </w:hyperlink>
      <w:r>
        <w:rPr>
          <w:rFonts w:ascii="Calibri" w:hAnsi="Calibri" w:cs="Calibri"/>
        </w:rPr>
        <w:t xml:space="preserve"> Новгородской области от 06.09.2011 N 1045-ОЗ)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outlineLvl w:val="0"/>
        <w:rPr>
          <w:rFonts w:ascii="Calibri" w:hAnsi="Calibri" w:cs="Calibri"/>
        </w:rPr>
      </w:pPr>
      <w:bookmarkStart w:id="1" w:name="Par35"/>
      <w:bookmarkEnd w:id="1"/>
      <w:r>
        <w:rPr>
          <w:rFonts w:ascii="Calibri" w:hAnsi="Calibri" w:cs="Calibri"/>
        </w:rPr>
        <w:t>Статья 2. Размер и условия предоставления дополнительных мер социальной поддержки лицам, удостоенным звания "Герой Социалистического Труда"</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16" w:history="1">
        <w:r>
          <w:rPr>
            <w:rFonts w:ascii="Calibri" w:hAnsi="Calibri" w:cs="Calibri"/>
            <w:color w:val="0000FF"/>
          </w:rPr>
          <w:t>закона</w:t>
        </w:r>
      </w:hyperlink>
      <w:r>
        <w:rPr>
          <w:rFonts w:ascii="Calibri" w:hAnsi="Calibri" w:cs="Calibri"/>
        </w:rPr>
        <w:t xml:space="preserve"> Новгородской области от 06.09.2011 N 1045-ОЗ)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Компенсация расходов по оплате услуг за пользование радио и коллективной антенной выплачивается в размере, указанном в платежном документе.</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Размер ежемесячной денежной выплаты определяется на основании ежемесячных данных Территориального органа Федеральной службы государственной статистики по Новгородской области о средней стоимости 1 литра высокооктанового бензина марки АИ-95.</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Ежемесячная денежная выплата осуществляется независимо от наличия у лица, удостоенного звания "Герой Социалистического Труда", автомобиля.</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outlineLvl w:val="0"/>
        <w:rPr>
          <w:rFonts w:ascii="Calibri" w:hAnsi="Calibri" w:cs="Calibri"/>
        </w:rPr>
      </w:pPr>
      <w:bookmarkStart w:id="2" w:name="Par44"/>
      <w:bookmarkEnd w:id="2"/>
      <w:r>
        <w:rPr>
          <w:rFonts w:ascii="Calibri" w:hAnsi="Calibri" w:cs="Calibri"/>
        </w:rPr>
        <w:lastRenderedPageBreak/>
        <w:t>Статья 2-1. Порядок предоставления дополнительных мер социальной поддержки лицам, удостоенным звания "Герой Социалистического Труда"</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17" w:history="1">
        <w:r>
          <w:rPr>
            <w:rFonts w:ascii="Calibri" w:hAnsi="Calibri" w:cs="Calibri"/>
            <w:color w:val="0000FF"/>
          </w:rPr>
          <w:t>законом</w:t>
        </w:r>
      </w:hyperlink>
      <w:r>
        <w:rPr>
          <w:rFonts w:ascii="Calibri" w:hAnsi="Calibri" w:cs="Calibri"/>
        </w:rPr>
        <w:t xml:space="preserve"> Новгородской области от 06.09.2011 N 1045-ОЗ)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Дополнительные меры социальной поддержки, установленные </w:t>
      </w:r>
      <w:hyperlink w:anchor="Par26" w:history="1">
        <w:r>
          <w:rPr>
            <w:rFonts w:ascii="Calibri" w:hAnsi="Calibri" w:cs="Calibri"/>
            <w:color w:val="0000FF"/>
          </w:rPr>
          <w:t>статьей 1</w:t>
        </w:r>
      </w:hyperlink>
      <w:r>
        <w:rPr>
          <w:rFonts w:ascii="Calibri" w:hAnsi="Calibri" w:cs="Calibri"/>
        </w:rPr>
        <w:t xml:space="preserve"> настоящего областного закона (далее - дополнительные меры социальной поддержки), предоставляются лицам, удостоенным звания "Герой Социалистического Труда" (далее - заявитель), на основании решений органов местного самоуправления муниципальных районов и городского округа области (далее - орган местного самоуправления).</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bookmarkStart w:id="3" w:name="Par50"/>
      <w:bookmarkEnd w:id="3"/>
      <w:r>
        <w:rPr>
          <w:rFonts w:ascii="Calibri" w:hAnsi="Calibri" w:cs="Calibri"/>
        </w:rPr>
        <w:t>2. Заявитель подает в орган местного самоуправления по месту жительства письменное заявление о предоставлении дополнительных мер социальной поддержки и способе их доставки. К заявлению прилагаются следующие документы:</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копия паспорта;</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копия документа, подтверждающего статус Героя Социалистического Труда.</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предоставления дополнительной меры социальной поддержки по выплате компенсации расходов по оплате услуг за пользование радио и коллективной антенной кроме указанных документов заявителем предоставляются:</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копия договора на предоставление услуги пользования радио;</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копия договора на предоставление услуги пользования коллективной антенной;</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справка с места жительства о составе семьи (в случае если договоры на предоставление услуг за пользование радио и коллективной антенной заключены с членом семьи заявителя);</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платежных документов по оплате услуг за пользование радио и коллективной антенной за месяц, предшествующий месяцу обращения в орган местного самоуправления.</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документов заверяются в порядке, установленном законодательством Российской Федерации, либо специалистом, осуществляющим прием документов при наличии подлинных документов.</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Предоставление дополнительных мер социальной поддержки осуществляется с 1 числа месяца, в котором произошло обращение заявителя.</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Предоставление дополнительных мер социальной поддержки осуществляется в срок до 30 числа каждого месяца путем перечисления денежных средств в организацию федеральной почтовой связи либо на счет, открытый заявителем в кредитной организации.</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При изменении стоимости услуг за пользование радио и коллективной антенной получатели компенсации в течение 14 рабочих дней после наступления данных обстоятельств представляют в органы местного </w:t>
      </w:r>
      <w:proofErr w:type="gramStart"/>
      <w:r>
        <w:rPr>
          <w:rFonts w:ascii="Calibri" w:hAnsi="Calibri" w:cs="Calibri"/>
        </w:rPr>
        <w:t>самоуправления</w:t>
      </w:r>
      <w:proofErr w:type="gramEnd"/>
      <w:r>
        <w:rPr>
          <w:rFonts w:ascii="Calibri" w:hAnsi="Calibri" w:cs="Calibri"/>
        </w:rPr>
        <w:t xml:space="preserve"> подтверждающие платежные документы.</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Перерасчет производится со дня изменения стоимости услуг.</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Предоставление дополнительных мер социальной поддержки прекращается в следующих случаях:</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смерть заявителя;</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объявления заявителя в установленном порядке умершим или признание безвестно отсутствующим;</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выезд заявителя на постоянное место жительства за пределы Новгородской области.</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обязан извещать орган местного самоуправления о выезде на постоянное место жительства за пределы Новгородской области.</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дополнительных мер социальной поддержки прекращается с первого числа месяца, следующего за месяцем, в котором наступили указанные обстоятельства.</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Излишне понесенные по вине заявителя расходы (вследствие непредставления необходимых сведений, а также представления документов с недостоверными сведениями) </w:t>
      </w:r>
      <w:r>
        <w:rPr>
          <w:rFonts w:ascii="Calibri" w:hAnsi="Calibri" w:cs="Calibri"/>
        </w:rPr>
        <w:lastRenderedPageBreak/>
        <w:t>подлежат удержанию, а при прекращении предоставления дополнительных мер социальной поддержки - возмещаются заявителем добровольно. В случае отказа от добровольного возврата излишне полученные средства взыскиваются органом местного самоуправления в судебном порядке.</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proofErr w:type="gramStart"/>
      <w:r>
        <w:rPr>
          <w:rFonts w:ascii="Calibri" w:hAnsi="Calibri" w:cs="Calibri"/>
        </w:rPr>
        <w:t>Если заявитель одновременно имеет право на меру социальной поддержки по нескольким основаниям, указанным в областном и федеральных законах, ином нормативном правовом акте Российской Федерации, независимо от основания, по которому она устанавливается, мера социальной поддержки предоставляется по одному основанию по выбору заявителя.</w:t>
      </w:r>
      <w:proofErr w:type="gramEnd"/>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outlineLvl w:val="0"/>
        <w:rPr>
          <w:rFonts w:ascii="Calibri" w:hAnsi="Calibri" w:cs="Calibri"/>
        </w:rPr>
      </w:pPr>
      <w:bookmarkStart w:id="4" w:name="Par78"/>
      <w:bookmarkEnd w:id="4"/>
      <w:r>
        <w:rPr>
          <w:rFonts w:ascii="Calibri" w:hAnsi="Calibri" w:cs="Calibri"/>
        </w:rPr>
        <w:t>Статья 2-2. Основания отказа в предоставлении дополнительных мер социальной поддержки лицам, удостоенным звания "Герой Социалистического Труда"</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18" w:history="1">
        <w:r>
          <w:rPr>
            <w:rFonts w:ascii="Calibri" w:hAnsi="Calibri" w:cs="Calibri"/>
            <w:color w:val="0000FF"/>
          </w:rPr>
          <w:t>законом</w:t>
        </w:r>
      </w:hyperlink>
      <w:r>
        <w:rPr>
          <w:rFonts w:ascii="Calibri" w:hAnsi="Calibri" w:cs="Calibri"/>
        </w:rPr>
        <w:t xml:space="preserve"> Новгородской области от 06.09.2011 N 1045-ОЗ)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Основаниями для отказа в предоставлении дополнительных мер социальной поддержки являются:</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представление заявителем неполного пакета документов, указанных в </w:t>
      </w:r>
      <w:hyperlink w:anchor="Par50" w:history="1">
        <w:r>
          <w:rPr>
            <w:rFonts w:ascii="Calibri" w:hAnsi="Calibri" w:cs="Calibri"/>
            <w:color w:val="0000FF"/>
          </w:rPr>
          <w:t>части 2 статьи 2-1</w:t>
        </w:r>
      </w:hyperlink>
      <w:r>
        <w:rPr>
          <w:rFonts w:ascii="Calibri" w:hAnsi="Calibri" w:cs="Calibri"/>
        </w:rPr>
        <w:t xml:space="preserve"> настоящего областного закона;</w:t>
      </w:r>
    </w:p>
    <w:p w:rsidR="004930C5" w:rsidRDefault="004930C5">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неподтверждение</w:t>
      </w:r>
      <w:proofErr w:type="spellEnd"/>
      <w:r>
        <w:rPr>
          <w:rFonts w:ascii="Calibri" w:hAnsi="Calibri" w:cs="Calibri"/>
        </w:rPr>
        <w:t xml:space="preserve"> заявителем факта проживания на территории Новгородской области.</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Решение о предоставлении либо об отказе в предоставлении дополнительных мер социальной поддержки принимается органом местного самоуправления не позднее 10 рабочих дней со дня подачи заявления с документами, предусмотренными в </w:t>
      </w:r>
      <w:hyperlink w:anchor="Par50" w:history="1">
        <w:r>
          <w:rPr>
            <w:rFonts w:ascii="Calibri" w:hAnsi="Calibri" w:cs="Calibri"/>
            <w:color w:val="0000FF"/>
          </w:rPr>
          <w:t>части 2 статьи 2-1</w:t>
        </w:r>
      </w:hyperlink>
      <w:r>
        <w:rPr>
          <w:rFonts w:ascii="Calibri" w:hAnsi="Calibri" w:cs="Calibri"/>
        </w:rPr>
        <w:t xml:space="preserve"> настоящего областного закона.</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Уведомление об отказе в предоставлении дополнительных мер социальной поддержки направляется органом местного самоуправления заявителю в течение 5 рабочих дней со дня принятия решения с представленными заявителем документами. В уведомлении указывается причина отказа.</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об отказе может быть обжаловано в судебном порядке.</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outlineLvl w:val="0"/>
        <w:rPr>
          <w:rFonts w:ascii="Calibri" w:hAnsi="Calibri" w:cs="Calibri"/>
        </w:rPr>
      </w:pPr>
      <w:bookmarkStart w:id="5" w:name="Par91"/>
      <w:bookmarkEnd w:id="5"/>
      <w:r>
        <w:rPr>
          <w:rFonts w:ascii="Calibri" w:hAnsi="Calibri" w:cs="Calibri"/>
        </w:rPr>
        <w:t>Статья 3. Наделение органов местного самоуправления отдельными государственными полномочиями</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9" w:history="1">
        <w:r>
          <w:rPr>
            <w:rFonts w:ascii="Calibri" w:hAnsi="Calibri" w:cs="Calibri"/>
            <w:color w:val="0000FF"/>
          </w:rPr>
          <w:t>закона</w:t>
        </w:r>
      </w:hyperlink>
      <w:r>
        <w:rPr>
          <w:rFonts w:ascii="Calibri" w:hAnsi="Calibri" w:cs="Calibri"/>
        </w:rPr>
        <w:t xml:space="preserve"> Новгородской области от 06.09.2011 N 1045-ОЗ)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20" w:history="1">
        <w:r>
          <w:rPr>
            <w:rFonts w:ascii="Calibri" w:hAnsi="Calibri" w:cs="Calibri"/>
            <w:color w:val="0000FF"/>
          </w:rPr>
          <w:t>закона</w:t>
        </w:r>
      </w:hyperlink>
      <w:r>
        <w:rPr>
          <w:rFonts w:ascii="Calibri" w:hAnsi="Calibri" w:cs="Calibri"/>
        </w:rPr>
        <w:t xml:space="preserve"> Новгородской области от 20.01.2006 N 612-ОЗ)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Наделить органы местного самоуправления на неограниченный срок отдельными государственными полномочиями по реализации дополнительных мер социальной поддержки, предусмотренных настоящим областным законом (далее - отдельные государственные полномочия).</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областных законов Новгородской области от 02.06.2008 </w:t>
      </w:r>
      <w:hyperlink r:id="rId21" w:history="1">
        <w:r>
          <w:rPr>
            <w:rFonts w:ascii="Calibri" w:hAnsi="Calibri" w:cs="Calibri"/>
            <w:color w:val="0000FF"/>
          </w:rPr>
          <w:t>N 304-ОЗ</w:t>
        </w:r>
      </w:hyperlink>
      <w:r>
        <w:rPr>
          <w:rFonts w:ascii="Calibri" w:hAnsi="Calibri" w:cs="Calibri"/>
        </w:rPr>
        <w:t xml:space="preserve">, от 06.09.2011 </w:t>
      </w:r>
      <w:hyperlink r:id="rId22" w:history="1">
        <w:r>
          <w:rPr>
            <w:rFonts w:ascii="Calibri" w:hAnsi="Calibri" w:cs="Calibri"/>
            <w:color w:val="0000FF"/>
          </w:rPr>
          <w:t>N 1045-ОЗ</w:t>
        </w:r>
      </w:hyperlink>
      <w:r>
        <w:rPr>
          <w:rFonts w:ascii="Calibri" w:hAnsi="Calibri" w:cs="Calibri"/>
        </w:rPr>
        <w:t>)</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Денежные средства, необходимые для осуществления органами местного самоуправления отдельных государственных полномочий, предусматриваются в областном бюджете в виде субвенций бюджетам муниципальных районов, городского округа.</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23" w:history="1">
        <w:r>
          <w:rPr>
            <w:rFonts w:ascii="Calibri" w:hAnsi="Calibri" w:cs="Calibri"/>
            <w:color w:val="0000FF"/>
          </w:rPr>
          <w:t>закона</w:t>
        </w:r>
      </w:hyperlink>
      <w:r>
        <w:rPr>
          <w:rFonts w:ascii="Calibri" w:hAnsi="Calibri" w:cs="Calibri"/>
        </w:rPr>
        <w:t xml:space="preserve"> Новгородской области от 02.06.2008 N 304-ОЗ)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outlineLvl w:val="0"/>
        <w:rPr>
          <w:rFonts w:ascii="Calibri" w:hAnsi="Calibri" w:cs="Calibri"/>
        </w:rPr>
      </w:pPr>
      <w:bookmarkStart w:id="6" w:name="Par102"/>
      <w:bookmarkEnd w:id="6"/>
      <w:r>
        <w:rPr>
          <w:rFonts w:ascii="Calibri" w:hAnsi="Calibri" w:cs="Calibri"/>
        </w:rPr>
        <w:t>Статья 3-1. Права и обязанности органов местного самоуправления при осуществлении отдельных государственных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24"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при осуществлении отдельных государственных полномочий вправе:</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выбирать формы и методы реализации отдельных государственных полномочий и осуществлять эти полномочия самостоятельно в целях и рамках, которые определены федеральным и областным законодательством;</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требовать от органов государственной власти области своевременного и полного их обеспечения необходимыми денежными средствами;</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дополнительно использовать собственные материальные ресурсы и денежные средства для осуществления отдельных государственных полномочий в случаях и порядке, предусмотренных уставом муниципального района, городского округа;</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получать консультативную и методическую помощь от органов государственной власти области по вопросам осуществления отдельных государственных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местного самоуправления при осуществлении отдельных государственных полномочий обязаны:</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целевое использование перечисленных бюджетам соответствующих муниципальных районов, городского округа субвенций на осуществление отдельных государственных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проводить анализ выполнения поставленных задач по реализации отдельных государственных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представлять по требованию Правительства Новгородской области или уполномоченных им органов исполнительной власти области необходимую информацию, материалы и документы, связанные с осуществлением отдельных государственных полномочий, в том числе об использовании денежных средств;</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5"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исполнять письменные предписания, исходящие от Правительства Новгородской области или уполномоченных им органов исполнительной власти области, в соответствии с федеральным и областным законодательством.</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6"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outlineLvl w:val="0"/>
        <w:rPr>
          <w:rFonts w:ascii="Calibri" w:hAnsi="Calibri" w:cs="Calibri"/>
        </w:rPr>
      </w:pPr>
      <w:bookmarkStart w:id="7" w:name="Par120"/>
      <w:bookmarkEnd w:id="7"/>
      <w:r>
        <w:rPr>
          <w:rFonts w:ascii="Calibri" w:hAnsi="Calibri" w:cs="Calibri"/>
        </w:rPr>
        <w:t>Статья 3-2. Права и обязанности органов государственной власти области при осуществлении органами местного самоуправления отдельных государственных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27"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bookmarkStart w:id="8" w:name="Par124"/>
      <w:bookmarkEnd w:id="8"/>
      <w:r>
        <w:rPr>
          <w:rFonts w:ascii="Calibri" w:hAnsi="Calibri" w:cs="Calibri"/>
        </w:rPr>
        <w:t>1. Правительство Новгородской области при осуществлении органами местного самоуправления отдельных государственных полномочий вправе:</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8"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издавать в пределах своей компетенции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запрашивать и получать от органов местного самоуправления необходимую информацию, материалы и документы, связанные с осуществлением отдельных государственных полномочий, в том числе:</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перечень конкретных должностных лиц органов местного </w:t>
      </w:r>
      <w:proofErr w:type="gramStart"/>
      <w:r>
        <w:rPr>
          <w:rFonts w:ascii="Calibri" w:hAnsi="Calibri" w:cs="Calibri"/>
        </w:rPr>
        <w:t>самоуправления</w:t>
      </w:r>
      <w:proofErr w:type="gramEnd"/>
      <w:r>
        <w:rPr>
          <w:rFonts w:ascii="Calibri" w:hAnsi="Calibri" w:cs="Calibri"/>
        </w:rPr>
        <w:t xml:space="preserve"> с указанием выполняемых ими функций по осуществлению отдельных государственных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муниципальные правовые акты, принятые при осуществлении отдельных государственных полномочий. Соответствующие муниципальные правовые акты должны быть представлены не позднее чем через десять дней после их истребования;</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документы об использовании денежных средств;</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получать от граждан и организаций, относительно которых органами местного самоуправления осуществлены отдельные государственные полномочия, информацию, касающуюся деятельности органов местного самоуправления по осуществлению данных </w:t>
      </w:r>
      <w:r>
        <w:rPr>
          <w:rFonts w:ascii="Calibri" w:hAnsi="Calibri" w:cs="Calibri"/>
        </w:rPr>
        <w:lastRenderedPageBreak/>
        <w:t>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иметь беспрепятственный доступ к системе делопроизводства в органах местного самоуправления, в том числе автоматизированной системе, в части, касающейся осуществления отдельных государственных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проводить плановые проверки деятельности органов местного самоуправления по осуществлению отдельных государственных полномочий. Соответствующий орган местного самоуправления должен быть проинформирован о проведении проверки не </w:t>
      </w:r>
      <w:proofErr w:type="gramStart"/>
      <w:r>
        <w:rPr>
          <w:rFonts w:ascii="Calibri" w:hAnsi="Calibri" w:cs="Calibri"/>
        </w:rPr>
        <w:t>позднее</w:t>
      </w:r>
      <w:proofErr w:type="gramEnd"/>
      <w:r>
        <w:rPr>
          <w:rFonts w:ascii="Calibri" w:hAnsi="Calibri" w:cs="Calibri"/>
        </w:rPr>
        <w:t xml:space="preserve"> чем за месяц.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- 7) утратили силу. - Областной </w:t>
      </w:r>
      <w:hyperlink r:id="rId29" w:history="1">
        <w:r>
          <w:rPr>
            <w:rFonts w:ascii="Calibri" w:hAnsi="Calibri" w:cs="Calibri"/>
            <w:color w:val="0000FF"/>
          </w:rPr>
          <w:t>закон</w:t>
        </w:r>
      </w:hyperlink>
      <w:r>
        <w:rPr>
          <w:rFonts w:ascii="Calibri" w:hAnsi="Calibri" w:cs="Calibri"/>
        </w:rPr>
        <w:t xml:space="preserve"> Новгородской области от 04.02.2014 N 449-ОЗ.</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Правительство Новгородской области вправе наделять полномочиями, указанными в </w:t>
      </w:r>
      <w:hyperlink w:anchor="Par124" w:history="1">
        <w:r>
          <w:rPr>
            <w:rFonts w:ascii="Calibri" w:hAnsi="Calibri" w:cs="Calibri"/>
            <w:color w:val="0000FF"/>
          </w:rPr>
          <w:t>части 1</w:t>
        </w:r>
      </w:hyperlink>
      <w:r>
        <w:rPr>
          <w:rFonts w:ascii="Calibri" w:hAnsi="Calibri" w:cs="Calibri"/>
        </w:rPr>
        <w:t xml:space="preserve"> настоящей статьи, формируемые им органы исполнительной власти области.</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30"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 при осуществлении органами местного самоуправления отдельных государственных полномочий обязаны:</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1"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деятельность органов местного самоуправления по осуществлению отдельных государственных полномочий денежными средствами в виде субвенций из областного бюджета;</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оказывать консультативную и методическую помощь органам местного самоуправления по вопросам осуществления отдельных государственных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координировать деятельность органов местного самоуправления по вопросам осуществления отдельных государственных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проводить анализ реализации органами местного самоуправления отдельных государственных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рассматривать жалобы граждан и организаций на ненадлежащее осуществление органами местного самоуправления отдельных государственных полномочий, проводить на основании указанных жалоб внеплановые проверки.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w:t>
      </w:r>
      <w:proofErr w:type="gramStart"/>
      <w:r>
        <w:rPr>
          <w:rFonts w:ascii="Calibri" w:hAnsi="Calibri" w:cs="Calibri"/>
        </w:rPr>
        <w:t>введен</w:t>
      </w:r>
      <w:proofErr w:type="gramEnd"/>
      <w:r>
        <w:rPr>
          <w:rFonts w:ascii="Calibri" w:hAnsi="Calibri" w:cs="Calibri"/>
        </w:rPr>
        <w:t xml:space="preserve"> Областным </w:t>
      </w:r>
      <w:hyperlink r:id="rId32" w:history="1">
        <w:r>
          <w:rPr>
            <w:rFonts w:ascii="Calibri" w:hAnsi="Calibri" w:cs="Calibri"/>
            <w:color w:val="0000FF"/>
          </w:rPr>
          <w:t>законом</w:t>
        </w:r>
      </w:hyperlink>
      <w:r>
        <w:rPr>
          <w:rFonts w:ascii="Calibri" w:hAnsi="Calibri" w:cs="Calibri"/>
        </w:rPr>
        <w:t xml:space="preserve"> Новгородской области от 04.02.2014 N 449-ОЗ)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outlineLvl w:val="0"/>
        <w:rPr>
          <w:rFonts w:ascii="Calibri" w:hAnsi="Calibri" w:cs="Calibri"/>
        </w:rPr>
      </w:pPr>
      <w:bookmarkStart w:id="9" w:name="Par147"/>
      <w:bookmarkEnd w:id="9"/>
      <w:r>
        <w:rPr>
          <w:rFonts w:ascii="Calibri" w:hAnsi="Calibri" w:cs="Calibri"/>
        </w:rPr>
        <w:t>Статья 4. Порядок расчета и предоставления субвенции</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Расчет субвенции бюджету муниципального района, городского округа на осуществление отдельных государственных полномочий (за исключением возмещения затрат по содержанию штатных единиц, осуществляющих отдельные государственные полномочия) производится в следующем порядке:</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3"/>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35pt;height:25.35pt">
            <v:imagedata r:id="rId33" o:title=""/>
          </v:shape>
        </w:pict>
      </w:r>
    </w:p>
    <w:p w:rsidR="004930C5" w:rsidRDefault="004930C5">
      <w:pPr>
        <w:widowControl w:val="0"/>
        <w:autoSpaceDE w:val="0"/>
        <w:autoSpaceDN w:val="0"/>
        <w:adjustRightInd w:val="0"/>
        <w:spacing w:after="0" w:line="240" w:lineRule="auto"/>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3"/>
        </w:rPr>
        <w:pict>
          <v:shape id="_x0000_i1026" type="#_x0000_t75" style="width:17.35pt;height:25.35pt">
            <v:imagedata r:id="rId34" o:title=""/>
          </v:shape>
        </w:pict>
      </w:r>
      <w:r>
        <w:rPr>
          <w:rFonts w:ascii="Calibri" w:hAnsi="Calibri" w:cs="Calibri"/>
        </w:rPr>
        <w:t xml:space="preserve"> - объем субвенции, причитающейся бюджету муниципального района, городского округа;</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количество лиц, имеющих право на получение дополнительных мер социальной поддержки;</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Областного </w:t>
      </w:r>
      <w:hyperlink r:id="rId35" w:history="1">
        <w:r>
          <w:rPr>
            <w:rFonts w:ascii="Calibri" w:hAnsi="Calibri" w:cs="Calibri"/>
            <w:color w:val="0000FF"/>
          </w:rPr>
          <w:t>закона</w:t>
        </w:r>
      </w:hyperlink>
      <w:r>
        <w:rPr>
          <w:rFonts w:ascii="Calibri" w:hAnsi="Calibri" w:cs="Calibri"/>
        </w:rPr>
        <w:t xml:space="preserve"> Новгородской области от 02.06.2008 N 304-ОЗ)</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Q - цены или тарифы, сложившиеся на период разработки проекта областного бюджета;</w:t>
      </w:r>
    </w:p>
    <w:p w:rsidR="004930C5" w:rsidRDefault="004930C5">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k</w:t>
      </w:r>
      <w:proofErr w:type="spellEnd"/>
      <w:r>
        <w:rPr>
          <w:rFonts w:ascii="Calibri" w:hAnsi="Calibri" w:cs="Calibri"/>
        </w:rPr>
        <w:t xml:space="preserve"> - индекс-дефлятор цен;</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M - норматив потребления автомобильного топлива на 1 человека в год (100 литров высокооктанового бензина марки АИ-95 в месяц).</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20.01.2006 </w:t>
      </w:r>
      <w:hyperlink r:id="rId36" w:history="1">
        <w:r>
          <w:rPr>
            <w:rFonts w:ascii="Calibri" w:hAnsi="Calibri" w:cs="Calibri"/>
            <w:color w:val="0000FF"/>
          </w:rPr>
          <w:t>N 612-ОЗ</w:t>
        </w:r>
      </w:hyperlink>
      <w:r>
        <w:rPr>
          <w:rFonts w:ascii="Calibri" w:hAnsi="Calibri" w:cs="Calibri"/>
        </w:rPr>
        <w:t xml:space="preserve">, от 06.09.2011 </w:t>
      </w:r>
      <w:hyperlink r:id="rId37" w:history="1">
        <w:r>
          <w:rPr>
            <w:rFonts w:ascii="Calibri" w:hAnsi="Calibri" w:cs="Calibri"/>
            <w:color w:val="0000FF"/>
          </w:rPr>
          <w:t>N 1045-ОЗ</w:t>
        </w:r>
      </w:hyperlink>
      <w:r>
        <w:rPr>
          <w:rFonts w:ascii="Calibri" w:hAnsi="Calibri" w:cs="Calibri"/>
        </w:rPr>
        <w:t>)</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Порядок расходования субвенций устанавливается Правительством Новгородской области.</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03.03.2008 </w:t>
      </w:r>
      <w:hyperlink r:id="rId38" w:history="1">
        <w:r>
          <w:rPr>
            <w:rFonts w:ascii="Calibri" w:hAnsi="Calibri" w:cs="Calibri"/>
            <w:color w:val="0000FF"/>
          </w:rPr>
          <w:t>N 261-ОЗ</w:t>
        </w:r>
      </w:hyperlink>
      <w:r>
        <w:rPr>
          <w:rFonts w:ascii="Calibri" w:hAnsi="Calibri" w:cs="Calibri"/>
        </w:rPr>
        <w:t xml:space="preserve">, от 04.02.2014 </w:t>
      </w:r>
      <w:hyperlink r:id="rId39" w:history="1">
        <w:r>
          <w:rPr>
            <w:rFonts w:ascii="Calibri" w:hAnsi="Calibri" w:cs="Calibri"/>
            <w:color w:val="0000FF"/>
          </w:rPr>
          <w:t>N 449-ОЗ</w:t>
        </w:r>
      </w:hyperlink>
      <w:r>
        <w:rPr>
          <w:rFonts w:ascii="Calibri" w:hAnsi="Calibri" w:cs="Calibri"/>
        </w:rPr>
        <w:t>)</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Расчет субвенций на возмещение затрат по содержанию штатных единиц, осуществляющих переданные отдельные государственные полномочия, производится в соответствии с областным </w:t>
      </w:r>
      <w:hyperlink r:id="rId40" w:history="1">
        <w:r>
          <w:rPr>
            <w:rFonts w:ascii="Calibri" w:hAnsi="Calibri" w:cs="Calibri"/>
            <w:color w:val="0000FF"/>
          </w:rPr>
          <w:t>законом</w:t>
        </w:r>
      </w:hyperlink>
      <w:r>
        <w:rPr>
          <w:rFonts w:ascii="Calibri" w:hAnsi="Calibri" w:cs="Calibri"/>
        </w:rPr>
        <w:t xml:space="preserve"> от 31.12.2008 N 461-ОЗ "О расчете субвенции бюджетам муниципальных образований на возмещение затрат по содержанию штатных единиц, осуществляющих переданные отдельные государственные полномочия области".</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 ред. Областного </w:t>
      </w:r>
      <w:hyperlink r:id="rId41" w:history="1">
        <w:r>
          <w:rPr>
            <w:rFonts w:ascii="Calibri" w:hAnsi="Calibri" w:cs="Calibri"/>
            <w:color w:val="0000FF"/>
          </w:rPr>
          <w:t>закона</w:t>
        </w:r>
      </w:hyperlink>
      <w:r>
        <w:rPr>
          <w:rFonts w:ascii="Calibri" w:hAnsi="Calibri" w:cs="Calibri"/>
        </w:rPr>
        <w:t xml:space="preserve"> Новгородской области от 02.02.2009 N 467-ОЗ)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outlineLvl w:val="0"/>
        <w:rPr>
          <w:rFonts w:ascii="Calibri" w:hAnsi="Calibri" w:cs="Calibri"/>
        </w:rPr>
      </w:pPr>
      <w:bookmarkStart w:id="10" w:name="Par167"/>
      <w:bookmarkEnd w:id="10"/>
      <w:r>
        <w:rPr>
          <w:rFonts w:ascii="Calibri" w:hAnsi="Calibri" w:cs="Calibri"/>
        </w:rPr>
        <w:t>Статья 4-1. Порядок отчетности органов местного самоуправления об осуществлении отдельных государственных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42"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отчитываются перед органами государственной власти области об осуществлении отдельных государственных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Формы отчетов и порядок их представления утверждаются Правительством Новгородской области или уполномоченным им органом исполнительной власти области.</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43"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Сроки и формы отчетности органов местного самоуправления об использовании денежных сре</w:t>
      </w:r>
      <w:proofErr w:type="gramStart"/>
      <w:r>
        <w:rPr>
          <w:rFonts w:ascii="Calibri" w:hAnsi="Calibri" w:cs="Calibri"/>
        </w:rPr>
        <w:t>дств в в</w:t>
      </w:r>
      <w:proofErr w:type="gramEnd"/>
      <w:r>
        <w:rPr>
          <w:rFonts w:ascii="Calibri" w:hAnsi="Calibri" w:cs="Calibri"/>
        </w:rPr>
        <w:t>иде субвенций, предназначенных для осуществления отдельных государственных полномочий, устанавливаются Правительством Новгородской области.</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44"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outlineLvl w:val="0"/>
        <w:rPr>
          <w:rFonts w:ascii="Calibri" w:hAnsi="Calibri" w:cs="Calibri"/>
        </w:rPr>
      </w:pPr>
      <w:bookmarkStart w:id="11" w:name="Par179"/>
      <w:bookmarkEnd w:id="11"/>
      <w:r>
        <w:rPr>
          <w:rFonts w:ascii="Calibri" w:hAnsi="Calibri" w:cs="Calibri"/>
        </w:rPr>
        <w:t xml:space="preserve">Статья 5. Порядок осуществления </w:t>
      </w:r>
      <w:proofErr w:type="gramStart"/>
      <w:r>
        <w:rPr>
          <w:rFonts w:ascii="Calibri" w:hAnsi="Calibri" w:cs="Calibri"/>
        </w:rPr>
        <w:t>контроля за</w:t>
      </w:r>
      <w:proofErr w:type="gramEnd"/>
      <w:r>
        <w:rPr>
          <w:rFonts w:ascii="Calibri" w:hAnsi="Calibri" w:cs="Calibri"/>
        </w:rPr>
        <w:t xml:space="preserve"> осуществлением органами местного самоуправления отдельных государственных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45" w:history="1">
        <w:r>
          <w:rPr>
            <w:rFonts w:ascii="Calibri" w:hAnsi="Calibri" w:cs="Calibri"/>
            <w:color w:val="0000FF"/>
          </w:rPr>
          <w:t>закона</w:t>
        </w:r>
      </w:hyperlink>
      <w:r>
        <w:rPr>
          <w:rFonts w:ascii="Calibri" w:hAnsi="Calibri" w:cs="Calibri"/>
        </w:rPr>
        <w:t xml:space="preserve"> Новгородской области от 20.01.2006 N 612-ОЗ)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Контроль за</w:t>
      </w:r>
      <w:proofErr w:type="gramEnd"/>
      <w:r>
        <w:rPr>
          <w:rFonts w:ascii="Calibri" w:hAnsi="Calibri" w:cs="Calibri"/>
        </w:rPr>
        <w:t xml:space="preserve"> осуществлением органами местного самоуправления отдельных государственных полномочий осуществляется в следующем порядке:</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органы местного самоуправления направляют Правительству Новгородской области или уполномоченным им органам исполнительной власти области отчеты об осуществлении отдельных государственных полномочий в соответствии со </w:t>
      </w:r>
      <w:hyperlink w:anchor="Par167" w:history="1">
        <w:r>
          <w:rPr>
            <w:rFonts w:ascii="Calibri" w:hAnsi="Calibri" w:cs="Calibri"/>
            <w:color w:val="0000FF"/>
          </w:rPr>
          <w:t>статьей 4-1</w:t>
        </w:r>
      </w:hyperlink>
      <w:r>
        <w:rPr>
          <w:rFonts w:ascii="Calibri" w:hAnsi="Calibri" w:cs="Calibri"/>
        </w:rPr>
        <w:t xml:space="preserve"> настоящего областного закона;</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46"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47"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проводят мониторинг реализации отдельных государственных полномочий, включая проверку качества осуществления этих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проводят проверки деятельности органов местного самоуправления по осуществлению отдельных государственных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выдают письменные предписания по устранению выявленных нарушений законодательства по вопросам осуществления органами местного самоуправления отдельных государственных полномочий, обязательные для исполнения органами местного самоуправления.</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Контроль за</w:t>
      </w:r>
      <w:proofErr w:type="gramEnd"/>
      <w:r>
        <w:rPr>
          <w:rFonts w:ascii="Calibri" w:hAnsi="Calibri" w:cs="Calibri"/>
        </w:rPr>
        <w:t xml:space="preserve">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осуществляется в формах и в порядке, установленных федеральным и областным законодательством для финансового контроля за расходованием средств областного бюджета.</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ходе контроля за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не может </w:t>
      </w:r>
      <w:proofErr w:type="spellStart"/>
      <w:proofErr w:type="gramStart"/>
      <w:r>
        <w:rPr>
          <w:rFonts w:ascii="Calibri" w:hAnsi="Calibri" w:cs="Calibri"/>
        </w:rPr>
        <w:t>истребоваться</w:t>
      </w:r>
      <w:proofErr w:type="spellEnd"/>
      <w:proofErr w:type="gramEnd"/>
      <w:r>
        <w:rPr>
          <w:rFonts w:ascii="Calibri" w:hAnsi="Calibri" w:cs="Calibri"/>
        </w:rPr>
        <w:t xml:space="preserve"> и рассматриваться документация, касающаяся доходов, направляемых на осуществление полномочий органов местного самоуправления по решению вопросов местного значения, а также расходов бюджетов муниципальных районов и городского округа по решению вопросов местного значения, осуществляемых за счет указанных доходов.</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outlineLvl w:val="0"/>
        <w:rPr>
          <w:rFonts w:ascii="Calibri" w:hAnsi="Calibri" w:cs="Calibri"/>
        </w:rPr>
      </w:pPr>
      <w:bookmarkStart w:id="12" w:name="Par196"/>
      <w:bookmarkEnd w:id="12"/>
      <w:r>
        <w:rPr>
          <w:rFonts w:ascii="Calibri" w:hAnsi="Calibri" w:cs="Calibri"/>
        </w:rPr>
        <w:t>Статья 5-1. Условия и порядок прекращения осуществления органами местного самоуправления отдельных государственных полномочий</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48"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Прекращение осуществления органами местного самоуправления отдельных государственных полномочий производится областным законом, который может быть принят в случае существенного изменения условий, влияющих на осуществление отдельных государственных полномочий, либо в случае, если повторно допущено нецелевое расходование бюджетных средств либо нарушение </w:t>
      </w:r>
      <w:hyperlink r:id="rId49" w:history="1">
        <w:r>
          <w:rPr>
            <w:rFonts w:ascii="Calibri" w:hAnsi="Calibri" w:cs="Calibri"/>
            <w:color w:val="0000FF"/>
          </w:rPr>
          <w:t>Конституции</w:t>
        </w:r>
      </w:hyperlink>
      <w:r>
        <w:rPr>
          <w:rFonts w:ascii="Calibri" w:hAnsi="Calibri" w:cs="Calibri"/>
        </w:rPr>
        <w:t xml:space="preserve"> Российской Федерации, федеральных законов, иных нормативных правовых актов, установленные соответствующим судом.</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Областной закон о прекращении осуществления органами местного самоуправления переданных отдельных государственных полномочий вводится в действие с начала очередного финансового года. Проект областного закона о прекращении осуществления органами местного самоуправления переданных отдельных государственных полномочий вносится на рассмотрение областной Думы не позднее дня внесения на рассмотрение областной Думы проекта областного закона об областном бюджете на очередной финансовый год и плановый период. При прекращении осуществления отдельных государственных полномочий одновременно изымаются неиспользованные денежные средства, переданные в виде субвенций органам местного самоуправления.</w:t>
      </w:r>
    </w:p>
    <w:p w:rsidR="004930C5" w:rsidRDefault="004930C5">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50" w:history="1">
        <w:r>
          <w:rPr>
            <w:rFonts w:ascii="Calibri" w:hAnsi="Calibri" w:cs="Calibri"/>
            <w:color w:val="0000FF"/>
          </w:rPr>
          <w:t>закона</w:t>
        </w:r>
      </w:hyperlink>
      <w:r>
        <w:rPr>
          <w:rFonts w:ascii="Calibri" w:hAnsi="Calibri" w:cs="Calibri"/>
        </w:rPr>
        <w:t xml:space="preserve"> Новгородской области от 02.06.2008 N 304-ОЗ)</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outlineLvl w:val="0"/>
        <w:rPr>
          <w:rFonts w:ascii="Calibri" w:hAnsi="Calibri" w:cs="Calibri"/>
        </w:rPr>
      </w:pPr>
      <w:bookmarkStart w:id="13" w:name="Par205"/>
      <w:bookmarkEnd w:id="13"/>
      <w:r>
        <w:rPr>
          <w:rFonts w:ascii="Calibri" w:hAnsi="Calibri" w:cs="Calibri"/>
        </w:rPr>
        <w:t>Статья 6. Вступление в силу настоящего областного закона</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Настоящий областной закон вступает в силу с 1 января 2005 года.</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Со дня вступления в силу настоящего областного закона утрачивает силу областной </w:t>
      </w:r>
      <w:hyperlink r:id="rId51" w:history="1">
        <w:r>
          <w:rPr>
            <w:rFonts w:ascii="Calibri" w:hAnsi="Calibri" w:cs="Calibri"/>
            <w:color w:val="0000FF"/>
          </w:rPr>
          <w:t>закон</w:t>
        </w:r>
      </w:hyperlink>
      <w:r>
        <w:rPr>
          <w:rFonts w:ascii="Calibri" w:hAnsi="Calibri" w:cs="Calibri"/>
        </w:rPr>
        <w:t xml:space="preserve"> от 04.06.96 N 54-ОЗ "О предоставлении льгот лицам, удостоенным звания "Герой Социалистического Труда" (Информационно-методический бюллетень, 1996, N 2, ст. 97).</w:t>
      </w:r>
    </w:p>
    <w:p w:rsidR="004930C5" w:rsidRDefault="004930C5">
      <w:pPr>
        <w:widowControl w:val="0"/>
        <w:autoSpaceDE w:val="0"/>
        <w:autoSpaceDN w:val="0"/>
        <w:adjustRightInd w:val="0"/>
        <w:spacing w:after="0" w:line="240" w:lineRule="auto"/>
        <w:ind w:firstLine="540"/>
        <w:jc w:val="both"/>
        <w:rPr>
          <w:rFonts w:ascii="Calibri" w:hAnsi="Calibri" w:cs="Calibri"/>
        </w:rPr>
      </w:pPr>
    </w:p>
    <w:p w:rsidR="004930C5" w:rsidRDefault="004930C5">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 области</w:t>
      </w:r>
    </w:p>
    <w:p w:rsidR="004930C5" w:rsidRDefault="004930C5">
      <w:pPr>
        <w:widowControl w:val="0"/>
        <w:autoSpaceDE w:val="0"/>
        <w:autoSpaceDN w:val="0"/>
        <w:adjustRightInd w:val="0"/>
        <w:spacing w:after="0" w:line="240" w:lineRule="auto"/>
        <w:jc w:val="right"/>
        <w:rPr>
          <w:rFonts w:ascii="Calibri" w:hAnsi="Calibri" w:cs="Calibri"/>
        </w:rPr>
      </w:pPr>
      <w:r>
        <w:rPr>
          <w:rFonts w:ascii="Calibri" w:hAnsi="Calibri" w:cs="Calibri"/>
        </w:rPr>
        <w:t>М.М.ПРУСАК</w:t>
      </w:r>
    </w:p>
    <w:p w:rsidR="004930C5" w:rsidRDefault="004930C5">
      <w:pPr>
        <w:widowControl w:val="0"/>
        <w:autoSpaceDE w:val="0"/>
        <w:autoSpaceDN w:val="0"/>
        <w:adjustRightInd w:val="0"/>
        <w:spacing w:after="0" w:line="240" w:lineRule="auto"/>
        <w:rPr>
          <w:rFonts w:ascii="Calibri" w:hAnsi="Calibri" w:cs="Calibri"/>
        </w:rPr>
      </w:pPr>
      <w:r>
        <w:rPr>
          <w:rFonts w:ascii="Calibri" w:hAnsi="Calibri" w:cs="Calibri"/>
        </w:rPr>
        <w:t>Великий Новгород</w:t>
      </w:r>
    </w:p>
    <w:p w:rsidR="004930C5" w:rsidRDefault="004930C5">
      <w:pPr>
        <w:widowControl w:val="0"/>
        <w:autoSpaceDE w:val="0"/>
        <w:autoSpaceDN w:val="0"/>
        <w:adjustRightInd w:val="0"/>
        <w:spacing w:after="0" w:line="240" w:lineRule="auto"/>
        <w:rPr>
          <w:rFonts w:ascii="Calibri" w:hAnsi="Calibri" w:cs="Calibri"/>
        </w:rPr>
      </w:pPr>
      <w:r>
        <w:rPr>
          <w:rFonts w:ascii="Calibri" w:hAnsi="Calibri" w:cs="Calibri"/>
        </w:rPr>
        <w:t>22 декабря 2004 года</w:t>
      </w:r>
    </w:p>
    <w:p w:rsidR="004930C5" w:rsidRDefault="004930C5">
      <w:pPr>
        <w:widowControl w:val="0"/>
        <w:autoSpaceDE w:val="0"/>
        <w:autoSpaceDN w:val="0"/>
        <w:adjustRightInd w:val="0"/>
        <w:spacing w:after="0" w:line="240" w:lineRule="auto"/>
        <w:rPr>
          <w:rFonts w:ascii="Calibri" w:hAnsi="Calibri" w:cs="Calibri"/>
        </w:rPr>
      </w:pPr>
      <w:r>
        <w:rPr>
          <w:rFonts w:ascii="Calibri" w:hAnsi="Calibri" w:cs="Calibri"/>
        </w:rPr>
        <w:t>N 367-ОЗ</w:t>
      </w:r>
    </w:p>
    <w:p w:rsidR="004930C5" w:rsidRDefault="004930C5"/>
    <w:sectPr w:rsidR="004930C5" w:rsidSect="008256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4930C5"/>
    <w:rsid w:val="004930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5F0C3B977DD9122FE2EC5B3BDA7CB3D13321369955623B367B143A5B74F3DC1F0D0AAAE086C8AE3D8CA92h8c7F" TargetMode="External"/><Relationship Id="rId18" Type="http://schemas.openxmlformats.org/officeDocument/2006/relationships/hyperlink" Target="consultantplus://offline/ref=75F0C3B977DD9122FE2EC5B3BDA7CB3D1332136992512AB166B143A5B74F3DC1F0D0AAAE086C8AE3D8CE92h8c4F" TargetMode="External"/><Relationship Id="rId26" Type="http://schemas.openxmlformats.org/officeDocument/2006/relationships/hyperlink" Target="consultantplus://offline/ref=75F0C3B977DD9122FE2EC5B3BDA7CB3D1332136995562BBF69B143A5B74F3DC1F0D0AAAE086C8AE3D8CE92h8c4F" TargetMode="External"/><Relationship Id="rId39" Type="http://schemas.openxmlformats.org/officeDocument/2006/relationships/hyperlink" Target="consultantplus://offline/ref=75F0C3B977DD9122FE2EC5B3BDA7CB3D1332136995562BBF69B143A5B74F3DC1F0D0AAAE086C8AE3D8CE93h8c5F" TargetMode="External"/><Relationship Id="rId3" Type="http://schemas.openxmlformats.org/officeDocument/2006/relationships/webSettings" Target="webSettings.xml"/><Relationship Id="rId21" Type="http://schemas.openxmlformats.org/officeDocument/2006/relationships/hyperlink" Target="consultantplus://offline/ref=75F0C3B977DD9122FE2EC5B3BDA7CB3D13321369905A2FB464B143A5B74F3DC1F0D0AAAE086C8AE3D8CE97h8c2F" TargetMode="External"/><Relationship Id="rId34" Type="http://schemas.openxmlformats.org/officeDocument/2006/relationships/image" Target="media/image2.wmf"/><Relationship Id="rId42" Type="http://schemas.openxmlformats.org/officeDocument/2006/relationships/hyperlink" Target="consultantplus://offline/ref=75F0C3B977DD9122FE2EC5B3BDA7CB3D13321369955623B367B143A5B74F3DC1F0D0AAAE086C8AE3D8CA9Fh8c5F" TargetMode="External"/><Relationship Id="rId47" Type="http://schemas.openxmlformats.org/officeDocument/2006/relationships/hyperlink" Target="consultantplus://offline/ref=75F0C3B977DD9122FE2EC5B3BDA7CB3D1332136995562BBF69B143A5B74F3DC1F0D0AAAE086C8AE3D8CE93h8c1F" TargetMode="External"/><Relationship Id="rId50" Type="http://schemas.openxmlformats.org/officeDocument/2006/relationships/hyperlink" Target="consultantplus://offline/ref=75F0C3B977DD9122FE2EC5B3BDA7CB3D13321369905A2FB464B143A5B74F3DC1F0D0AAAE086C8AE3D8CE97h8cDF" TargetMode="External"/><Relationship Id="rId7" Type="http://schemas.openxmlformats.org/officeDocument/2006/relationships/hyperlink" Target="consultantplus://offline/ref=75F0C3B977DD9122FE2EC5B3BDA7CB3D13321369955623B366B143A5B74F3DC1F0D0AAAE086C8AE3D8CE94h8cDF" TargetMode="External"/><Relationship Id="rId12" Type="http://schemas.openxmlformats.org/officeDocument/2006/relationships/hyperlink" Target="consultantplus://offline/ref=75F0C3B977DD9122FE2EC5B3BDA7CB3D13321369905A2FB464B143A5B74F3DC1F0D0AAAE086C8AE3D8CE97h8c6F" TargetMode="External"/><Relationship Id="rId17" Type="http://schemas.openxmlformats.org/officeDocument/2006/relationships/hyperlink" Target="consultantplus://offline/ref=75F0C3B977DD9122FE2EC5B3BDA7CB3D1332136992512AB166B143A5B74F3DC1F0D0AAAE086C8AE3D8CE97h8c2F" TargetMode="External"/><Relationship Id="rId25" Type="http://schemas.openxmlformats.org/officeDocument/2006/relationships/hyperlink" Target="consultantplus://offline/ref=75F0C3B977DD9122FE2EC5B3BDA7CB3D1332136995562BBF69B143A5B74F3DC1F0D0AAAE086C8AE3D8CE92h8c4F" TargetMode="External"/><Relationship Id="rId33" Type="http://schemas.openxmlformats.org/officeDocument/2006/relationships/image" Target="media/image1.wmf"/><Relationship Id="rId38" Type="http://schemas.openxmlformats.org/officeDocument/2006/relationships/hyperlink" Target="consultantplus://offline/ref=75F0C3B977DD9122FE2EC5B3BDA7CB3D13321369905B2DBF60B143A5B74F3DC1F0D0AAAE086C8AE3D8CE96h8cDF" TargetMode="External"/><Relationship Id="rId46" Type="http://schemas.openxmlformats.org/officeDocument/2006/relationships/hyperlink" Target="consultantplus://offline/ref=75F0C3B977DD9122FE2EC5B3BDA7CB3D1332136995562BBF69B143A5B74F3DC1F0D0AAAE086C8AE3D8CE93h8c1F" TargetMode="External"/><Relationship Id="rId2" Type="http://schemas.openxmlformats.org/officeDocument/2006/relationships/settings" Target="settings.xml"/><Relationship Id="rId16" Type="http://schemas.openxmlformats.org/officeDocument/2006/relationships/hyperlink" Target="consultantplus://offline/ref=75F0C3B977DD9122FE2EC5B3BDA7CB3D1332136992512AB166B143A5B74F3DC1F0D0AAAE086C8AE3D8CE97h8c5F" TargetMode="External"/><Relationship Id="rId20" Type="http://schemas.openxmlformats.org/officeDocument/2006/relationships/hyperlink" Target="consultantplus://offline/ref=75F0C3B977DD9122FE2EC5B3BDA7CB3D13321369955623B367B143A5B74F3DC1F0D0AAAE086C8AE3D8CA92h8c0F" TargetMode="External"/><Relationship Id="rId29" Type="http://schemas.openxmlformats.org/officeDocument/2006/relationships/hyperlink" Target="consultantplus://offline/ref=75F0C3B977DD9122FE2EC5B3BDA7CB3D1332136995562BBF69B143A5B74F3DC1F0D0AAAE086C8AE3D8CE92h8c0F" TargetMode="External"/><Relationship Id="rId41" Type="http://schemas.openxmlformats.org/officeDocument/2006/relationships/hyperlink" Target="consultantplus://offline/ref=75F0C3B977DD9122FE2EC5B3BDA7CB3D13321369955623B366B143A5B74F3DC1F0D0AAAE086C8AE3D8CE94h8cDF" TargetMode="External"/><Relationship Id="rId1" Type="http://schemas.openxmlformats.org/officeDocument/2006/relationships/styles" Target="styles.xml"/><Relationship Id="rId6" Type="http://schemas.openxmlformats.org/officeDocument/2006/relationships/hyperlink" Target="consultantplus://offline/ref=75F0C3B977DD9122FE2EC5B3BDA7CB3D13321369905A2FB464B143A5B74F3DC1F0D0AAAE086C8AE3D8CE96h8cCF" TargetMode="External"/><Relationship Id="rId11" Type="http://schemas.openxmlformats.org/officeDocument/2006/relationships/hyperlink" Target="consultantplus://offline/ref=75F0C3B977DD9122FE2EC5B3BDA7CB3D1332136995572EB760B143A5B74F3DC1F0D0AAAE086C8AE3D8CC92h8c7F" TargetMode="External"/><Relationship Id="rId24" Type="http://schemas.openxmlformats.org/officeDocument/2006/relationships/hyperlink" Target="consultantplus://offline/ref=75F0C3B977DD9122FE2EC5B3BDA7CB3D13321369955623B367B143A5B74F3DC1F0D0AAAE086C8AE3D8CA92h8cCF" TargetMode="External"/><Relationship Id="rId32" Type="http://schemas.openxmlformats.org/officeDocument/2006/relationships/hyperlink" Target="consultantplus://offline/ref=75F0C3B977DD9122FE2EC5B3BDA7CB3D1332136995562BBF69B143A5B74F3DC1F0D0AAAE086C8AE3D8CE92h8cDF" TargetMode="External"/><Relationship Id="rId37" Type="http://schemas.openxmlformats.org/officeDocument/2006/relationships/hyperlink" Target="consultantplus://offline/ref=75F0C3B977DD9122FE2EC5B3BDA7CB3D1332136992512AB166B143A5B74F3DC1F0D0AAAE086C8AE3D8CE92h8cDF" TargetMode="External"/><Relationship Id="rId40" Type="http://schemas.openxmlformats.org/officeDocument/2006/relationships/hyperlink" Target="consultantplus://offline/ref=75F0C3B977DD9122FE2EC5B3BDA7CB3D13321369955623B563B143A5B74F3DC1F0D0AAAE086C8AE3D8CE95h8c4F" TargetMode="External"/><Relationship Id="rId45" Type="http://schemas.openxmlformats.org/officeDocument/2006/relationships/hyperlink" Target="consultantplus://offline/ref=75F0C3B977DD9122FE2EC5B3BDA7CB3D13321369955623B367B143A5B74F3DC1F0D0AAAE086C8AE3D8CA9Fh8c2F" TargetMode="External"/><Relationship Id="rId53" Type="http://schemas.openxmlformats.org/officeDocument/2006/relationships/theme" Target="theme/theme1.xml"/><Relationship Id="rId5" Type="http://schemas.openxmlformats.org/officeDocument/2006/relationships/hyperlink" Target="consultantplus://offline/ref=75F0C3B977DD9122FE2EC5B3BDA7CB3D13321369905B2DBF60B143A5B74F3DC1F0D0AAAE086C8AE3D8CE96h8cCF" TargetMode="External"/><Relationship Id="rId15" Type="http://schemas.openxmlformats.org/officeDocument/2006/relationships/hyperlink" Target="consultantplus://offline/ref=75F0C3B977DD9122FE2EC5B3BDA7CB3D1332136992512AB166B143A5B74F3DC1F0D0AAAE086C8AE3D8CE96h8cDF" TargetMode="External"/><Relationship Id="rId23" Type="http://schemas.openxmlformats.org/officeDocument/2006/relationships/hyperlink" Target="consultantplus://offline/ref=75F0C3B977DD9122FE2EC5B3BDA7CB3D13321369905A2FB464B143A5B74F3DC1F0D0AAAE086C8AE3D8CE97h8c3F" TargetMode="External"/><Relationship Id="rId28" Type="http://schemas.openxmlformats.org/officeDocument/2006/relationships/hyperlink" Target="consultantplus://offline/ref=75F0C3B977DD9122FE2EC5B3BDA7CB3D1332136995562BBF69B143A5B74F3DC1F0D0AAAE086C8AE3D8CE92h8c7F" TargetMode="External"/><Relationship Id="rId36" Type="http://schemas.openxmlformats.org/officeDocument/2006/relationships/hyperlink" Target="consultantplus://offline/ref=75F0C3B977DD9122FE2EC5B3BDA7CB3D13321369955623B367B143A5B74F3DC1F0D0AAAE086C8AE3D8CA91h8cDF" TargetMode="External"/><Relationship Id="rId49" Type="http://schemas.openxmlformats.org/officeDocument/2006/relationships/hyperlink" Target="consultantplus://offline/ref=75F0C3B977DD9122FE2EDBBEABCB943515314A619A0577E36CBB16hFcDF" TargetMode="External"/><Relationship Id="rId10" Type="http://schemas.openxmlformats.org/officeDocument/2006/relationships/hyperlink" Target="consultantplus://offline/ref=75F0C3B977DD9122FE2EC5B3BDA7CB3D13321369905B29BE63B143A5B74F3DC1F0D0AAAE086C8AE3D8CE97h8c7F" TargetMode="External"/><Relationship Id="rId19" Type="http://schemas.openxmlformats.org/officeDocument/2006/relationships/hyperlink" Target="consultantplus://offline/ref=75F0C3B977DD9122FE2EC5B3BDA7CB3D1332136992512AB166B143A5B74F3DC1F0D0AAAE086C8AE3D8CE92h8c3F" TargetMode="External"/><Relationship Id="rId31" Type="http://schemas.openxmlformats.org/officeDocument/2006/relationships/hyperlink" Target="consultantplus://offline/ref=75F0C3B977DD9122FE2EC5B3BDA7CB3D1332136995562BBF69B143A5B74F3DC1F0D0AAAE086C8AE3D8CE92h8cCF" TargetMode="External"/><Relationship Id="rId44" Type="http://schemas.openxmlformats.org/officeDocument/2006/relationships/hyperlink" Target="consultantplus://offline/ref=75F0C3B977DD9122FE2EC5B3BDA7CB3D1332136995562BBF69B143A5B74F3DC1F0D0AAAE086C8AE3D8CE93h8c0F" TargetMode="External"/><Relationship Id="rId52" Type="http://schemas.openxmlformats.org/officeDocument/2006/relationships/fontTable" Target="fontTable.xml"/><Relationship Id="rId4" Type="http://schemas.openxmlformats.org/officeDocument/2006/relationships/hyperlink" Target="consultantplus://offline/ref=75F0C3B977DD9122FE2EC5B3BDA7CB3D13321369955623B367B143A5B74F3DC1F0D0AAAE086C8AE3D8CA92h8c6F" TargetMode="External"/><Relationship Id="rId9" Type="http://schemas.openxmlformats.org/officeDocument/2006/relationships/hyperlink" Target="consultantplus://offline/ref=75F0C3B977DD9122FE2EC5B3BDA7CB3D1332136995562BBF69B143A5B74F3DC1F0D0AAAE086C8AE3D8CE95h8cDF" TargetMode="External"/><Relationship Id="rId14" Type="http://schemas.openxmlformats.org/officeDocument/2006/relationships/hyperlink" Target="consultantplus://offline/ref=75F0C3B977DD9122FE2EC5B3BDA7CB3D13321369905A2FB464B143A5B74F3DC1F0D0AAAE086C8AE3D8CE97h8c7F" TargetMode="External"/><Relationship Id="rId22" Type="http://schemas.openxmlformats.org/officeDocument/2006/relationships/hyperlink" Target="consultantplus://offline/ref=75F0C3B977DD9122FE2EC5B3BDA7CB3D1332136992512AB166B143A5B74F3DC1F0D0AAAE086C8AE3D8CE92h8cCF" TargetMode="External"/><Relationship Id="rId27" Type="http://schemas.openxmlformats.org/officeDocument/2006/relationships/hyperlink" Target="consultantplus://offline/ref=75F0C3B977DD9122FE2EC5B3BDA7CB3D13321369955623B367B143A5B74F3DC1F0D0AAAE086C8AE3D8CA92h8cCF" TargetMode="External"/><Relationship Id="rId30" Type="http://schemas.openxmlformats.org/officeDocument/2006/relationships/hyperlink" Target="consultantplus://offline/ref=75F0C3B977DD9122FE2EC5B3BDA7CB3D1332136995562BBF69B143A5B74F3DC1F0D0AAAE086C8AE3D8CE92h8c1F" TargetMode="External"/><Relationship Id="rId35" Type="http://schemas.openxmlformats.org/officeDocument/2006/relationships/hyperlink" Target="consultantplus://offline/ref=75F0C3B977DD9122FE2EC5B3BDA7CB3D13321369905A2FB464B143A5B74F3DC1F0D0AAAE086C8AE3D8CE97h8cCF" TargetMode="External"/><Relationship Id="rId43" Type="http://schemas.openxmlformats.org/officeDocument/2006/relationships/hyperlink" Target="consultantplus://offline/ref=75F0C3B977DD9122FE2EC5B3BDA7CB3D1332136995562BBF69B143A5B74F3DC1F0D0AAAE086C8AE3D8CE93h8c7F" TargetMode="External"/><Relationship Id="rId48" Type="http://schemas.openxmlformats.org/officeDocument/2006/relationships/hyperlink" Target="consultantplus://offline/ref=75F0C3B977DD9122FE2EC5B3BDA7CB3D13321369955623B367B143A5B74F3DC1F0D0AAAE086C8AE3D8CB96h8c2F" TargetMode="External"/><Relationship Id="rId8" Type="http://schemas.openxmlformats.org/officeDocument/2006/relationships/hyperlink" Target="consultantplus://offline/ref=75F0C3B977DD9122FE2EC5B3BDA7CB3D1332136992512AB166B143A5B74F3DC1F0D0AAAE086C8AE3D8CE96h8cCF" TargetMode="External"/><Relationship Id="rId51" Type="http://schemas.openxmlformats.org/officeDocument/2006/relationships/hyperlink" Target="consultantplus://offline/ref=75F0C3B977DD9122FE2EC5B3BDA7CB3D1332136990552EB66AEC49ADEE433FhCc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4036</Words>
  <Characters>23008</Characters>
  <Application>Microsoft Office Word</Application>
  <DocSecurity>0</DocSecurity>
  <Lines>191</Lines>
  <Paragraphs>53</Paragraphs>
  <ScaleCrop>false</ScaleCrop>
  <Company/>
  <LinksUpToDate>false</LinksUpToDate>
  <CharactersWithSpaces>26991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Елена Владимировна</dc:creator>
  <cp:lastModifiedBy>Михайлова Елена Владимировна</cp:lastModifiedBy>
  <cp:revision>1</cp:revision>
  <dcterms:created xsi:type="dcterms:W3CDTF">2014-09-18T05:28:00Z</dcterms:created>
  <dcterms:modified xsi:type="dcterms:W3CDTF">2014-09-18T05:29:00Z</dcterms:modified>
</cp:coreProperties>
</file>